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sclerophylla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lissophylla</w:t>
      </w:r>
      <w:proofErr w:type="spellEnd"/>
      <w:r>
        <w:t xml:space="preserve"> J.M.Black</w:t>
      </w:r>
      <w:r w:rsidR="00780DEE" w:rsidRPr="00780DEE">
        <w:rPr>
          <w:i/>
        </w:rPr>
        <w:t xml:space="preserve"> Trans. &amp; Proc. Roy. Soc. S. Australia</w:t>
      </w:r>
      <w:proofErr w:type="spellStart"/>
      <w:r w:rsidR="00780DEE">
        <w:t xml:space="preserve"> 47:369</w:t>
      </w:r>
      <w:proofErr w:type="spellEnd"/>
      <w:r w:rsidR="00780DEE">
        <w:t xml:space="preserve"> (1923)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Fl. Australia 11B: 86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ancistrophylla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lissophylla</w:t>
      </w:r>
      <w:proofErr w:type="spellEnd"/>
      <w:r>
        <w:t xml:space="preserve"> (J.M.Black) R.S.Cowan &amp; Maslin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R.S. Cowan &amp; B.R. Maslin 1995: 225): Muloowortie, near Pine Point, E coast of Yorke Peninsula, S.A., R. Tate (AD97422173, flowering branchlet on left with slip-on tag); isolectotype: PERTH (fragment ex AD). Remaining syntype: see R.S. Cowan &amp; B.R. Maslin 1995: 225</w:t>
      </w:r>
      <w:proofErr w:type="spellEnd"/>
      <w:r w:rsidRPr="009A6983">
        <w:rPr>
          <w:b/>
        </w:rPr>
        <w:t xml:space="preserve"> Source:</w:t>
      </w:r>
      <w:r>
        <w:t xml:space="preserve"> Fl. Australia 11B: 86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