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Phyllodoce decipiens</w:t>
      </w:r>
      <w:r>
        <w:t xml:space="preserve"> (K.D.Koenig)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2:132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r>
        <w:t xml:space="preserve"> (Burm.f.) hort. ex Hoffmanns.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