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leiophylla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1:351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Fl. Australia 11A: 297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pycnantha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not as to lectotype, fide B.R. Maslin &amp; D.J.E. Whibley, Nuytsia 2: 163 (1977).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