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pubicostum</w:t>
      </w:r>
      <w:r>
        <w:t xml:space="preserve"> (C.T.White)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2:354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317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pubicosta</w:t>
      </w:r>
      <w:proofErr w:type="spellEnd"/>
      <w:r>
        <w:t xml:space="preserve"> C.T.White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pubicosta</w:t>
      </w:r>
      <w:r>
        <w:t xml:space="preserve"> C.T.White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