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plana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3:476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(fide I.C.B.N. 1994, Arts. 26 and 32).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