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ornithophora</w:t>
      </w:r>
      <w:proofErr w:type="spellEnd"/>
      <w:r>
        <w:t xml:space="preserve"> (Sweet) Siebert &amp; Voss</w:t>
      </w:r>
      <w:r w:rsidR="00780DEE" w:rsidRPr="00780DEE">
        <w:rPr>
          <w:i/>
        </w:rPr>
        <w:t xml:space="preserve"> Vilm. Blumengärtn. 3rd edn,</w:t>
      </w:r>
      <w:proofErr w:type="spellStart"/>
      <w:r w:rsidR="00780DEE">
        <w:t xml:space="preserve"> 1:227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ornithophora</w:t>
      </w:r>
      <w:r>
        <w:t xml:space="preserve"> Sweet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