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[Australia, presumably N.S.W.], F. Sieber 461 (G-DC); isotypes: K, MEL, MO, NSW, OXF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G.Lodd. (1819).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