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adunca</w:t>
      </w:r>
      <w:r>
        <w:t xml:space="preserve"> sens. Maiden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5(6):117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flocktoniae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Byrnes' Gap, Yerranderie, R.H. Cambage.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