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densifolia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1:360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WorldWideWattle (following Fl. Austral. 1: 591, 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aspera</w:t>
      </w:r>
      <w:proofErr w:type="spellEnd"/>
      <w:r>
        <w:t xml:space="preserve"> Lindl.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strigosa</w:t>
      </w:r>
      <w:r>
        <w:t xml:space="preserve"> Lindl.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