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botrycephala</w:t>
      </w:r>
      <w:r>
        <w:t xml:space="preserve"> (Vent.) Desf.</w:t>
      </w:r>
      <w:r w:rsidR="00780DEE" w:rsidRPr="00780DEE">
        <w:rPr>
          <w:i/>
        </w:rPr>
        <w:t xml:space="preserve"> Tabl. Ecole Bot., ed. 3</w:t>
      </w:r>
      <w:proofErr w:type="spellStart"/>
      <w:r w:rsidR="00780DEE">
        <w:t xml:space="preserve"> :300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botrycephala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