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spectrum</w:t>
      </w:r>
      <w:r>
        <w:t xml:space="preserve"> Lewington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19(1):67-70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"Kimberley region, Western Australia [precise locality withheld for conservation reasons], 6 May 2005, T. Willing s.n. (holo: PERTH 07190344; iso: CANB, DNA, K, MEL, NSW, NY, PERTH 07190328 &amp; 07190336)."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species epithet is taken from 'spectrum', a noun, so the original publication "A. spectra' should be A. spectrum, the noun used in apposition (A.S. George, pers. comm.).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Mitchell River (M. King s.n.15/2/2003)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Mitchell River (M. King s.n.15/2/2003)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spectrum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