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atrox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atrox</w:t>
      </w:r>
      <w:proofErr w:type="spellEnd"/>
      <w:r>
        <w:t xml:space="preserve"> Kodela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14:63-68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atrox subsp. planiticola Kodela &amp; L.M.Copel.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atrox</w:t>
      </w:r>
      <w:r>
        <w:t xml:space="preserve">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