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 (fourth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Australian Plant Census CHAH</w:t>
      </w:r>
      <w:proofErr w:type="spellStart"/>
      <w:r w:rsidR="00780DEE">
        <w:t xml:space="preserve"> :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rostriformis</w:t>
      </w:r>
      <w:proofErr w:type="spellEnd"/>
      <w:r>
        <w:t xml:space="preserve"> </w:t>
      </w:r>
      <w:r>
        <w:t xml:space="preserve">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