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r>
        <w:t xml:space="preserve"> R.Br.</w:t>
      </w:r>
      <w:r w:rsidR="00780DEE" w:rsidRPr="00780DEE">
        <w:rPr>
          <w:i/>
        </w:rPr>
        <w:t xml:space="preserve"> in W.T.Aiton, Hort. Kew. Ed. 2</w:t>
      </w:r>
      <w:proofErr w:type="spellStart"/>
      <w:r w:rsidR="00780DEE">
        <w:t xml:space="preserve"> 5:464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10: 116, 1995): Mimosa armata, King George III Sound [Albany, W.A.], R. Brown (BM, lower right hand flowering specimen on sheet titled Iter Australiense, 1802 and bearing [Britten no.] 4322); isolectotype: K. Remaining syntype: BM, sterile and fruiting specimens mounted on lectotype sheet</w:t>
      </w:r>
      <w:proofErr w:type="spellEnd"/>
      <w:r w:rsidRPr="009A6983">
        <w:rPr>
          <w:b/>
        </w:rPr>
        <w:t xml:space="preserve"> Source:</w:t>
      </w:r>
      <w:r>
        <w:t xml:space="preserve"> Fl. Australia 11B: 416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[Ns], South Australia [Ns], Western Australia [N]. INDIAN SUBCONTINENT [I]: India (Tamil Nadu)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7 infraspecific taxa (var.glaberrima, var.goadbyi, var.hirsuta, var.magna, var.pulchella, var.reflexa, var.reflexa Acuminate bracteole variant (R.J. Cumming 882))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f.</w:t>
      </w:r>
      <w:r w:rsidR="00041308" w:rsidRPr="00815E7D">
        <w:rPr>
          <w:i/>
        </w:rPr>
        <w:t xml:space="preserve"> pulchella</w:t>
      </w:r>
      <w:r>
        <w:t xml:space="preserve"> R.Br.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pulchellum</w:t>
      </w:r>
      <w:r>
        <w:t xml:space="preserve"> (R.Br.) Pedley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pulchella</w:t>
      </w:r>
      <w:r>
        <w:t xml:space="preserve"> (R.Br.)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f.</w:t>
      </w:r>
      <w:r w:rsidR="00041308" w:rsidRPr="00815E7D">
        <w:rPr>
          <w:i/>
        </w:rPr>
        <w:t xml:space="preserve"> aculeata</w:t>
      </w:r>
      <w:r>
        <w:t xml:space="preserve"> hort. ex Siebert &amp; Voss</w:t>
      </w:r>
      <w:r>
        <w:t xml:space="preserve"> (1896)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pulchella</w:t>
      </w:r>
      <w:proofErr w:type="spellEnd"/>
      <w:r>
        <w:t xml:space="preserve"> R.Br.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pulchella f. spinosissima (Meisn.)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pulchellum</w:t>
      </w:r>
      <w:r>
        <w:t xml:space="preserve"> (R.Br.)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92:240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R.Br.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pulchella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R.Br.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aculeata</w:t>
      </w:r>
      <w:proofErr w:type="spellEnd"/>
      <w:r>
        <w:t xml:space="preserve"> hort. ex Siebert &amp; Voss</w:t>
      </w:r>
      <w:r w:rsidR="00780DEE" w:rsidRPr="00780DEE">
        <w:rPr>
          <w:i/>
        </w:rPr>
        <w:t xml:space="preserve"> Vilm. Blumengärtn. 3rd edn,</w:t>
      </w:r>
      <w:proofErr w:type="spellStart"/>
      <w:r w:rsidR="00780DEE">
        <w:t xml:space="preserve"> 1:228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(description not diagnostic).  This name presumably refers to a variant of A. pulchella.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