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nigricans</w:t>
      </w:r>
      <w:r>
        <w:t xml:space="preserve"> (Labill.)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5:465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nigricans</w:t>
      </w:r>
      <w:r>
        <w:t xml:space="preserve"> Labill.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nigricans</w:t>
      </w:r>
      <w:r>
        <w:t xml:space="preserve"> Labill.</w:t>
      </w:r>
      <w:r>
        <w:t xml:space="preserve"> (Mar. 1807)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nigricans</w:t>
      </w:r>
      <w:r w:rsidR="00041308">
        <w:t xml:space="preserve"> var.</w:t>
      </w:r>
      <w:r w:rsidR="00041308" w:rsidRPr="00815E7D">
        <w:rPr>
          <w:i/>
        </w:rPr>
        <w:t xml:space="preserve"> nigricans</w:t>
      </w:r>
      <w:r>
        <w:t xml:space="preserve"> (Labill.) R.Br.</w:t>
      </w:r>
      <w:r>
        <w:t xml:space="preserve"> (1848)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nigricans</w:t>
      </w:r>
      <w:r>
        <w:t xml:space="preserve"> (Labill.)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rutaefolia</w:t>
      </w:r>
      <w:r>
        <w:t xml:space="preserve"> Link</w:t>
      </w:r>
      <w:r>
        <w:t xml:space="preserve"> (1822)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rutifolia</w:t>
      </w:r>
      <w:r>
        <w:t xml:space="preserve"> Link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rutaefolia</w:t>
      </w:r>
      <w:r>
        <w:t xml:space="preserve"> Aiton ex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ignorata</w:t>
      </w:r>
      <w:r>
        <w:t xml:space="preserve"> K.Koch</w:t>
      </w:r>
      <w:r>
        <w:t xml:space="preserve"> (1858)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pentadenia</w:t>
      </w:r>
      <w:r>
        <w:t xml:space="preserve"> hort. ex K.Koch</w:t>
      </w:r>
      <w:r>
        <w:t xml:space="preserve"> (1858)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nigricans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2:88</w:t>
      </w:r>
      <w:proofErr w:type="spellEnd"/>
      <w:r w:rsidR="00780DEE">
        <w:t xml:space="preserve"> (Mar. 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1: 438, 1975): south western Australia [Esperance, W.A.], herb. Webbianum ex herb. Labillardiere (FI); isolectototypes: B, FI, P, RO, TCD.</w:t>
      </w:r>
      <w:proofErr w:type="spellEnd"/>
      <w:r w:rsidRPr="009A6983">
        <w:rPr>
          <w:b/>
        </w:rPr>
        <w:t xml:space="preserve"> Source:</w:t>
      </w:r>
      <w:r>
        <w:t xml:space="preserve"> Fl. Australia 11B: 403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Vahl (1807). Mimosa nigricans Vahl, for which no precise date of publication can be found, is presumed to post-date M. nigrican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nigricans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nigricans</w:t>
      </w:r>
      <w:proofErr w:type="spellEnd"/>
      <w:r>
        <w:t xml:space="preserve"> (Labill.)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nigricans var. subracemosa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nigricans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nigricans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rutaefolia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2:444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superfluous, based by implication on Acacia nigricans.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rutifolia</w:t>
      </w:r>
      <w:r>
        <w:t xml:space="preserve"> Link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'rutaefolia Link'.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rutaefolia</w:t>
      </w:r>
      <w:r>
        <w:t xml:space="preserve"> Aiton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1:8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attributes this name to Aiton, with the basionym given as Mimosa rutaefolia Hort. and a reference to De Candolle's Prodromus 235. This reference is to Acacia sp. no 235, A? rutaefolia (Link enum. 2 p. 444). Acacia rutaefolia Link is now considered to be a synonym of Acacia nigricans.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ignorata</w:t>
      </w:r>
      <w:r>
        <w:t xml:space="preserve"> K.Koch</w:t>
      </w:r>
      <w:r w:rsidR="00780DEE" w:rsidRPr="00780DEE">
        <w:rPr>
          <w:i/>
        </w:rPr>
        <w:t xml:space="preserve"> Allg. Gartenzeitung</w:t>
      </w:r>
      <w:proofErr w:type="spellStart"/>
      <w:r w:rsidR="00780DEE">
        <w:t xml:space="preserve"> 26:195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cited; based on a cultivated specimen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pentadenia</w:t>
      </w:r>
      <w:r>
        <w:t xml:space="preserve"> hort. ex K.Koch</w:t>
      </w:r>
      <w:r w:rsidR="00780DEE" w:rsidRPr="00780DEE">
        <w:rPr>
          <w:i/>
        </w:rPr>
        <w:t xml:space="preserve"> Allg. Gartenzeitung</w:t>
      </w:r>
      <w:proofErr w:type="spellStart"/>
      <w:r w:rsidR="00780DEE">
        <w:t xml:space="preserve"> 26:195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syn., non Lindley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R.Brown, Goose Island Bay.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