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myrtifolia</w:t>
      </w:r>
      <w:r>
        <w:t xml:space="preserve"> (Sm.)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4(2):1054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Queensland, South Australia, Tasmania, Victoria, Western Australia. INDIAN SUBCONTINENT [I]: India (Tamil Nadu)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myrtifolia</w:t>
      </w:r>
      <w:r>
        <w:t xml:space="preserve"> Sm.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myrtifolia</w:t>
      </w:r>
      <w:r>
        <w:t xml:space="preserve"> Sm.</w:t>
      </w:r>
      <w:r>
        <w:t xml:space="preserve"> (1791)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myrtifolium</w:t>
      </w:r>
      <w:r>
        <w:t xml:space="preserve"> (Sm.) Mart.</w:t>
      </w:r>
      <w:r>
        <w:t xml:space="preserve"> (1829)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Phyllodoce myrtifolia</w:t>
      </w:r>
      <w:r>
        <w:t xml:space="preserve"> (Sm.) Link</w:t>
      </w:r>
      <w:r>
        <w:t xml:space="preserve"> (1831)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Cuparilla myrtifolia</w:t>
      </w:r>
      <w:r>
        <w:t xml:space="preserve"> (Sm.) Raf.</w:t>
      </w:r>
      <w:r>
        <w:t xml:space="preserve"> (1838)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myrtifolia</w:t>
      </w:r>
      <w:r w:rsidR="00041308">
        <w:t xml:space="preserve"> var.</w:t>
      </w:r>
      <w:r w:rsidR="00041308" w:rsidRPr="00815E7D">
        <w:rPr>
          <w:i/>
        </w:rPr>
        <w:t xml:space="preserve"> myrtifolia</w:t>
      </w:r>
      <w:r>
        <w:t xml:space="preserve"> (Sm.) Willd.</w:t>
      </w:r>
      <w:r>
        <w:t xml:space="preserve"> (1848)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myrtifolia</w:t>
      </w:r>
      <w:r w:rsidR="00041308">
        <w:t xml:space="preserve"> f.</w:t>
      </w:r>
      <w:r w:rsidR="00041308" w:rsidRPr="00815E7D">
        <w:rPr>
          <w:i/>
        </w:rPr>
        <w:t xml:space="preserve"> myrtifolia</w:t>
      </w:r>
      <w:r>
        <w:t xml:space="preserve"> (Sm.) Willd.</w:t>
      </w:r>
      <w:r>
        <w:t xml:space="preserve"> (1864)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myrtifolium</w:t>
      </w:r>
      <w:r>
        <w:t xml:space="preserve"> (Sm.)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marginata</w:t>
      </w:r>
      <w:r>
        <w:t xml:space="preserve"> R.Br.</w:t>
      </w:r>
      <w:r>
        <w:t xml:space="preserve"> (1813)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Mimosa marginata</w:t>
      </w:r>
      <w:r>
        <w:t xml:space="preserve"> (R.Br.) Poir.</w:t>
      </w:r>
      <w:r>
        <w:t xml:space="preserve"> (1817)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marginata</w:t>
      </w:r>
      <w:r w:rsidR="00041308">
        <w:t xml:space="preserve"> var.</w:t>
      </w:r>
      <w:r w:rsidR="00041308" w:rsidRPr="00815E7D">
        <w:rPr>
          <w:i/>
        </w:rPr>
        <w:t xml:space="preserve"> marginata</w:t>
      </w:r>
      <w:r>
        <w:t xml:space="preserve"> R.Br.</w:t>
      </w:r>
      <w:r>
        <w:t xml:space="preserve"> (1844)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myrtifolia</w:t>
      </w:r>
      <w:r w:rsidR="00041308">
        <w:t xml:space="preserve"> f.</w:t>
      </w:r>
      <w:r w:rsidR="00041308" w:rsidRPr="00815E7D">
        <w:rPr>
          <w:i/>
        </w:rPr>
        <w:t xml:space="preserve"> angustifolia</w:t>
      </w:r>
      <w:r>
        <w:t xml:space="preserve"> Benth.</w:t>
      </w:r>
      <w:r>
        <w:t xml:space="preserve"> (1864)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myrtifolia</w:t>
      </w:r>
      <w:r w:rsidR="00041308">
        <w:t xml:space="preserve"> var.</w:t>
      </w:r>
      <w:r w:rsidR="00041308" w:rsidRPr="00815E7D">
        <w:rPr>
          <w:i/>
        </w:rPr>
        <w:t xml:space="preserve"> angustifolia</w:t>
      </w:r>
      <w:r>
        <w:t xml:space="preserve"> (Benth.) Benth.</w:t>
      </w:r>
      <w:r>
        <w:t xml:space="preserve"> (1875)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trigona</w:t>
      </w:r>
      <w:r>
        <w:t xml:space="preserve"> A.DC.</w:t>
      </w:r>
      <w:r>
        <w:t xml:space="preserve"> (1840)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marginata</w:t>
      </w:r>
      <w:r w:rsidR="00041308">
        <w:t xml:space="preserve"> var.</w:t>
      </w:r>
      <w:r w:rsidR="00041308" w:rsidRPr="00815E7D">
        <w:rPr>
          <w:i/>
        </w:rPr>
        <w:t xml:space="preserve"> angustata</w:t>
      </w:r>
      <w:r>
        <w:t xml:space="preserve"> Meisn.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pawlikowskyana</w:t>
      </w:r>
      <w:r>
        <w:t xml:space="preserve"> Ohlend.</w:t>
      </w:r>
      <w:r>
        <w:t xml:space="preserve"> (1845)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myrtifolia</w:t>
      </w:r>
      <w:r w:rsidR="00041308">
        <w:t xml:space="preserve"> var.</w:t>
      </w:r>
      <w:r w:rsidR="00041308" w:rsidRPr="00815E7D">
        <w:rPr>
          <w:i/>
        </w:rPr>
        <w:t xml:space="preserve"> major</w:t>
      </w:r>
      <w:r>
        <w:t xml:space="preserve"> Meisn.</w:t>
      </w:r>
      <w:r>
        <w:t xml:space="preserve"> (1848)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marginata</w:t>
      </w:r>
      <w:r w:rsidR="00041308">
        <w:t xml:space="preserve"> var.</w:t>
      </w:r>
      <w:r w:rsidR="00041308" w:rsidRPr="00815E7D">
        <w:rPr>
          <w:i/>
        </w:rPr>
        <w:t xml:space="preserve"> brevifolia</w:t>
      </w:r>
      <w:r>
        <w:t xml:space="preserve"> Regel</w:t>
      </w:r>
      <w:r>
        <w:t xml:space="preserve"> (1853)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myrtifolia</w:t>
      </w:r>
      <w:r w:rsidR="00041308">
        <w:t xml:space="preserve"> f.</w:t>
      </w:r>
      <w:r w:rsidR="00041308" w:rsidRPr="00815E7D">
        <w:rPr>
          <w:i/>
        </w:rPr>
        <w:t xml:space="preserve"> normalis</w:t>
      </w:r>
      <w:r>
        <w:t xml:space="preserve">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acutifolia</w:t>
      </w:r>
      <w:r>
        <w:t xml:space="preserve"> Maiden &amp; Blakely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amoena</w:t>
      </w:r>
      <w:r>
        <w:t xml:space="preserve"> sens. F.M.Bailey</w:t>
      </w:r>
      <w:r>
        <w:t xml:space="preserve"> (1900)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myrtifolia</w:t>
      </w:r>
      <w:r>
        <w:t xml:space="preserve"> Sm.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1:252</w:t>
      </w:r>
      <w:proofErr w:type="spellEnd"/>
      <w:r w:rsidR="00780DEE">
        <w:t xml:space="preserve"> (1791)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439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r>
        <w:t xml:space="preserve"> (Sm.)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cultivated at Sion Gardens, seed from N.S.W., flowered 1790, T.Hoy; n.v. (a specimen at K, ex herb. Bishop Goodenough, labelled 'Mimosa myrtifolia. Botany Bay—1794' was cited as isotype by L.Pedley, Austrobaileya 1: 258 (1980) even though this was seemingly collected three years after the publication of the name)</w:t>
      </w:r>
      <w:proofErr w:type="spellEnd"/>
      <w:r w:rsidRPr="009A6983">
        <w:rPr>
          <w:b/>
        </w:rPr>
        <w:t xml:space="preserve"> Source:</w:t>
      </w:r>
      <w:r>
        <w:t xml:space="preserve"> Fl. Australia 11A: 439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myrtifolium</w:t>
      </w:r>
      <w:r>
        <w:t xml:space="preserve"> (Sm.) Mart.</w:t>
      </w:r>
      <w:r w:rsidR="00780DEE" w:rsidRPr="00780DEE">
        <w:rPr>
          <w:i/>
        </w:rPr>
        <w:t xml:space="preserve"> in C.F.P. von Martius &amp; F.P.Schrank, Hort. Reg. Monac.</w:t>
      </w:r>
      <w:proofErr w:type="spellStart"/>
      <w:r w:rsidR="00780DEE">
        <w:t xml:space="preserve"> :188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11A: 439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r>
        <w:t xml:space="preserve"> (Sm.)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(Combination not validly made). Publication seen at L and BM; photocopy at CBG. CHAH (2006), Australian Plant Census.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myrtifolia</w:t>
      </w:r>
      <w:r>
        <w:t xml:space="preserve"> Sm.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Phyllodoce myrtifolia</w:t>
      </w:r>
      <w:r>
        <w:t xml:space="preserve"> (Sm.) Link</w:t>
      </w:r>
      <w:r w:rsidR="00780DEE" w:rsidRPr="00780DEE">
        <w:rPr>
          <w:i/>
        </w:rPr>
        <w:t xml:space="preserve"> Handbuch</w:t>
      </w:r>
      <w:proofErr w:type="spellStart"/>
      <w:r w:rsidR="00780DEE">
        <w:t xml:space="preserve"> 2:133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439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r>
        <w:t xml:space="preserve"> (Sm.)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myrtifolia</w:t>
      </w:r>
      <w:r>
        <w:t xml:space="preserve"> Sm.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Cuparilla myrtifolia</w:t>
      </w:r>
      <w:r>
        <w:t xml:space="preserve"> (Sm.) Raf.</w:t>
      </w:r>
      <w:r w:rsidR="00780DEE" w:rsidRPr="00780DEE">
        <w:rPr>
          <w:i/>
        </w:rPr>
        <w:t xml:space="preserve"> Sylva Tellur.</w:t>
      </w:r>
      <w:proofErr w:type="spellStart"/>
      <w:r w:rsidR="00780DEE">
        <w:t xml:space="preserve"> :120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439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r>
        <w:t xml:space="preserve"> (Sm.)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myrtifolia</w:t>
      </w:r>
      <w:r>
        <w:t xml:space="preserve"> Sm.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myrtifolia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myrtifolia</w:t>
      </w:r>
      <w:proofErr w:type="spellEnd"/>
      <w:r>
        <w:t xml:space="preserve"> (Sm.) Willd.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2:203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(Sm.)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myrtifolia var. major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myrtifolia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myrtifolia</w:t>
      </w:r>
      <w:proofErr w:type="spellEnd"/>
      <w:r>
        <w:t xml:space="preserve"> (Sm.) Willd.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2:377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(Sm.)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myrtifolia f. angustifolia &amp; f. celastrifolia by Bentham, Fl. Austral. 2: 377 (1864).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myrtifolium</w:t>
      </w:r>
      <w:r>
        <w:t xml:space="preserve"> (Sm.)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r>
        <w:t xml:space="preserve"> (Sm.)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myrtifolia</w:t>
      </w:r>
      <w:r>
        <w:t xml:space="preserve"> Sm.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marginata</w:t>
      </w:r>
      <w:r>
        <w:t xml:space="preserve"> R.Br.</w:t>
      </w:r>
      <w:r w:rsidR="00780DEE" w:rsidRPr="00780DEE">
        <w:rPr>
          <w:i/>
        </w:rPr>
        <w:t xml:space="preserve"> in W.T.Aiton, Hort. Kew. Ed. 2</w:t>
      </w:r>
      <w:proofErr w:type="spellStart"/>
      <w:r w:rsidR="00780DEE">
        <w:t xml:space="preserve"> 5:462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439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r>
        <w:t xml:space="preserve"> (Sm.)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Cowan, Nuytsia 10: 115 (1995): 'Mimosa.' King George III Sound [Albany, W.A.], Dec. 1801, R. Brown (BM, upper left hand fruiting specimen on sheet titled ‘Iter Australiense, 1802--5’ and bearing [Britten no.] 4336); isolectotype: K</w:t>
      </w:r>
      <w:proofErr w:type="spellEnd"/>
      <w:r w:rsidRPr="009A6983">
        <w:rPr>
          <w:b/>
        </w:rPr>
        <w:t xml:space="preserve"> Source:</w:t>
      </w:r>
      <w:r>
        <w:t xml:space="preserve"> Fl. Australia 11A: 439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marginata</w:t>
      </w:r>
      <w:r>
        <w:t xml:space="preserve"> (R.Br.)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5:530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11A: 439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r>
        <w:t xml:space="preserve"> (Sm.)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(Combination not actually made), following G. Perry &amp; P.G. Wilson (pers. comm. 1990).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marginata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marginata</w:t>
      </w:r>
      <w:proofErr w:type="spellEnd"/>
      <w:r>
        <w:t xml:space="preserve"> R.Br.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1:14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(Sm.)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marginata var. angustata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myrtifolia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angustifolia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2:377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439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(Sm.)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myrtifolia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angustifolia</w:t>
      </w:r>
      <w:proofErr w:type="spellEnd"/>
      <w:r>
        <w:t xml:space="preserve"> (Benth.)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30:475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439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(Sm.)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trigona</w:t>
      </w:r>
      <w:r>
        <w:t xml:space="preserve"> A.DC.</w:t>
      </w:r>
      <w:r w:rsidR="00780DEE" w:rsidRPr="00780DEE">
        <w:rPr>
          <w:i/>
        </w:rPr>
        <w:t xml:space="preserve"> Huitieme Not. Pl. Rar. Geneve</w:t>
      </w:r>
      <w:proofErr w:type="spellStart"/>
      <w:r w:rsidR="00780DEE">
        <w:t xml:space="preserve"> :20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439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r>
        <w:t xml:space="preserve"> (Sm.)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Also published by Candolle in Mem. Soc. Phys. Geneve 9: 94 (1841).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marginata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angustata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1:14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439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(Sm.)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pawlikowskyana</w:t>
      </w:r>
      <w:r>
        <w:t xml:space="preserve"> Ohlend.</w:t>
      </w:r>
      <w:r w:rsidR="00780DEE" w:rsidRPr="00780DEE">
        <w:rPr>
          <w:i/>
        </w:rPr>
        <w:t xml:space="preserve"> Neue Allg. Deutsche Gart.-Blumenzeitung</w:t>
      </w:r>
      <w:proofErr w:type="spellStart"/>
      <w:r w:rsidR="00780DEE">
        <w:t xml:space="preserve"> 1:369</w:t>
      </w:r>
      <w:proofErr w:type="spellEnd"/>
      <w:r w:rsidR="00780DEE">
        <w:t xml:space="preserve"> (1845)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439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r>
        <w:t xml:space="preserve"> (Sm.)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myrtifolia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major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2:203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439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(Sm.)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marginata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brevifolia</w:t>
      </w:r>
      <w:proofErr w:type="spellEnd"/>
      <w:r>
        <w:t xml:space="preserve"> Regel</w:t>
      </w:r>
      <w:r w:rsidR="00780DEE" w:rsidRPr="00780DEE">
        <w:rPr>
          <w:i/>
        </w:rPr>
        <w:t xml:space="preserve"> Gartenflora</w:t>
      </w:r>
      <w:proofErr w:type="spellStart"/>
      <w:r w:rsidR="00780DEE">
        <w:t xml:space="preserve"> 2:196</w:t>
      </w:r>
      <w:proofErr w:type="spellEnd"/>
      <w:r w:rsidR="00780DEE">
        <w:t xml:space="preserve"> (1853)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440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(Sm.)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myrtifolia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normalis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2:377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440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(Sm.)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acutifolia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13:14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440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r>
        <w:t xml:space="preserve"> (Sm.)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amoena</w:t>
      </w:r>
      <w:r>
        <w:t xml:space="preserve"> sens. F.M.Bailey</w:t>
      </w:r>
      <w:r w:rsidR="00780DEE" w:rsidRPr="00780DEE">
        <w:rPr>
          <w:i/>
        </w:rPr>
        <w:t xml:space="preserve"> Queensland Fl.</w:t>
      </w:r>
      <w:proofErr w:type="spellStart"/>
      <w:r w:rsidR="00780DEE">
        <w:t xml:space="preserve"> 2:489</w:t>
      </w:r>
      <w:proofErr w:type="spellEnd"/>
      <w:r w:rsidR="00780DEE">
        <w:t xml:space="preserve"> (1900)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440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r>
        <w:t xml:space="preserve"> (Sm.)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