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fragilis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triptycha</w:t>
      </w:r>
      <w:r>
        <w:t xml:space="preserve"> var.</w:t>
      </w:r>
      <w:r w:rsidRPr="00815E7D">
        <w:rPr>
          <w:i/>
        </w:rPr>
        <w:t xml:space="preserve"> tenuis</w:t>
      </w:r>
      <w:r>
        <w:t xml:space="preserve"> Maiden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fragile</w:t>
      </w:r>
      <w:r>
        <w:t xml:space="preserve"> (Maiden &amp; Blakely)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triptycha</w:t>
      </w:r>
      <w:r w:rsidR="00041308">
        <w:t xml:space="preserve"> var.</w:t>
      </w:r>
      <w:r w:rsidR="00041308" w:rsidRPr="00815E7D">
        <w:rPr>
          <w:i/>
        </w:rPr>
        <w:t xml:space="preserve"> tenuis</w:t>
      </w:r>
      <w:r>
        <w:t xml:space="preserve"> Maiden</w:t>
      </w:r>
      <w:r>
        <w:t xml:space="preserve"> (1920)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fragile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fragilis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triptycha</w:t>
      </w:r>
      <w:r>
        <w:t xml:space="preserve"> var.</w:t>
      </w:r>
      <w:r w:rsidRPr="00815E7D">
        <w:rPr>
          <w:i/>
        </w:rPr>
        <w:t xml:space="preserve"> tenuis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triptycha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tenuis</w:t>
      </w:r>
      <w:proofErr w:type="spellEnd"/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53:178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fragilis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 &amp; Blakely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Tammin, W.A., Sept. (sphalm. Nov.) 1909, J.H. Maiden s.n. (NSW); isotypes: K,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58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