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flagelliformis</w:t>
      </w:r>
      <w:r>
        <w:t xml:space="preserve"> Court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2:170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Bunbury and Busselton, 0.6 km S of Bussell Hwy on Ruabon Rd, W.A., 3 Sept. 1972, B.R. Maslin 2811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11A: 427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flagelliforme</w:t>
      </w:r>
      <w:r>
        <w:t xml:space="preserve"> (Court)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flagelliforme</w:t>
      </w:r>
      <w:r>
        <w:t xml:space="preserve"> (Court)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flagelliformis</w:t>
      </w:r>
      <w:proofErr w:type="spellEnd"/>
      <w:r>
        <w:t xml:space="preserve">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flagelliformis</w:t>
      </w:r>
      <w:r>
        <w:t xml:space="preserve">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