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burkittii</w:t>
      </w:r>
      <w:r>
        <w:t xml:space="preserve"> F.Muell. ex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2:400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Lake Gilles in the interior, [S.A.], Burkitt (K); isotypes: MEL n.v., PERTH</w:t>
      </w:r>
      <w:proofErr w:type="spellEnd"/>
      <w:r w:rsidRPr="009A6983">
        <w:rPr>
          <w:b/>
        </w:rPr>
        <w:t xml:space="preserve"> Source:</w:t>
      </w:r>
      <w:r>
        <w:t xml:space="preserve"> WorldWideWattle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South Australia, Western Australia. INDIAN SUBCONTINENT [C]: India (Karnataka)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acuminata</w:t>
      </w:r>
      <w:r w:rsidR="00041308">
        <w:t xml:space="preserve"> subsp.</w:t>
      </w:r>
      <w:r w:rsidR="00041308" w:rsidRPr="00815E7D">
        <w:rPr>
          <w:i/>
        </w:rPr>
        <w:t xml:space="preserve"> burkittii</w:t>
      </w:r>
      <w:r>
        <w:t xml:space="preserve"> (Benth.) Kodela &amp; Tindale</w:t>
      </w:r>
      <w:r>
        <w:t xml:space="preserve"> (1998)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burkittii</w:t>
      </w:r>
      <w:r>
        <w:t xml:space="preserve"> (F.Muell. ex Benth.)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randelliana</w:t>
      </w:r>
      <w:r>
        <w:t xml:space="preserve"> W.Fitzg.</w:t>
      </w:r>
      <w:r>
        <w:t xml:space="preserve"> (1904)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ephedroides</w:t>
      </w:r>
      <w:r>
        <w:t xml:space="preserve"> Benth.</w:t>
      </w:r>
      <w:r>
        <w:t xml:space="preserve"> (1842)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acuminata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burkittii</w:t>
      </w:r>
      <w:proofErr w:type="spellEnd"/>
      <w:r>
        <w:t xml:space="preserve"> (Benth.) Kodela &amp; Tindale</w:t>
      </w:r>
      <w:r w:rsidR="00780DEE" w:rsidRPr="00780DEE">
        <w:rPr>
          <w:i/>
        </w:rPr>
        <w:t xml:space="preserve"> Telopea</w:t>
      </w:r>
      <w:proofErr w:type="spellStart"/>
      <w:r w:rsidR="00780DEE">
        <w:t xml:space="preserve"> 7(4):415-417</w:t>
      </w:r>
      <w:proofErr w:type="spellEnd"/>
      <w:r w:rsidR="00780DEE">
        <w:t xml:space="preserve"> (1998)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burkittii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burkittii</w:t>
      </w:r>
      <w:r>
        <w:t xml:space="preserve"> F.Muell.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burkittii</w:t>
      </w:r>
      <w:r>
        <w:t xml:space="preserve"> (F.Muell.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burkittii</w:t>
      </w:r>
      <w:proofErr w:type="spellEnd"/>
      <w:r>
        <w:t xml:space="preserve"> F.Muell.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burkittii</w:t>
      </w:r>
      <w:r>
        <w:t xml:space="preserve"> F.Muell.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randelliana</w:t>
      </w:r>
      <w:r>
        <w:t xml:space="preserve"> W.Fitzg.</w:t>
      </w:r>
      <w:r w:rsidR="00780DEE" w:rsidRPr="00780DEE">
        <w:rPr>
          <w:i/>
        </w:rPr>
        <w:t xml:space="preserve"> J. Western Australia Nat. Hist. Soc.</w:t>
      </w:r>
      <w:proofErr w:type="spellStart"/>
      <w:r w:rsidR="00780DEE">
        <w:t xml:space="preserve"> 1:14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burkittii</w:t>
      </w:r>
      <w:proofErr w:type="spellEnd"/>
      <w:r>
        <w:t xml:space="preserve"> F.Muell. ex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 1994: 392): Mt Malcolm, W.A., July 1899, W.V.Fitzgerald s.n. [flowering specimen] (NSW); isolectotype: PERTH. Remaining syntype: 12 miles [19.2 km] NE of Kanowna, W.A., Nov. 1903, W.V.Fitzgerald s.n. [fruiting specimen] (NSW, PERTH)</w:t>
      </w:r>
      <w:proofErr w:type="spellEnd"/>
      <w:r w:rsidRPr="009A6983">
        <w:rPr>
          <w:b/>
        </w:rPr>
        <w:t xml:space="preserve"> Source:</w:t>
      </w:r>
      <w:r>
        <w:t xml:space="preserve"> WorldWideWattle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ephedroides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1:370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burkittii</w:t>
      </w:r>
      <w:proofErr w:type="spellEnd"/>
      <w:r>
        <w:t xml:space="preserve"> F.Muell.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not as to lectotype, as to C. Fraser (Cape Porteray): this specimen seems referable to this subspecies.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