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Kulnura (R.G.Coveny 4142)</w:t>
      </w:r>
      <w:r w:rsidR="00AD1615">
        <w:t xml:space="preserve"> PN</w:t>
      </w:r>
      <w:r>
        <w:t xml:space="preserve"> Tindale &amp; Kodela</w:t>
      </w:r>
      <w:r w:rsidR="00780DEE" w:rsidRPr="00780DEE">
        <w:rPr>
          <w:i/>
        </w:rPr>
        <w:t xml:space="preserve"> NSW Herbarium (APC 2013, APNI 2013)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kulnurensis</w:t>
      </w:r>
      <w:proofErr w:type="spellEnd"/>
      <w:r>
        <w:t xml:space="preserve"> </w:t>
      </w:r>
      <w:r>
        <w:t xml:space="preserve"> Kodela &amp; Tindale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