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reclinata (B.R. Maslin 5868)</w:t>
      </w:r>
      <w:proofErr w:type="spellEnd"/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Australian Plant Census CHAH</w:t>
      </w:r>
      <w:proofErr w:type="spellStart"/>
      <w:r w:rsidR="00780DEE">
        <w:t xml:space="preserve"> :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stictophylla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