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aspera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parviceps</w:t>
      </w:r>
      <w:proofErr w:type="spellEnd"/>
      <w:r>
        <w:t xml:space="preserve"> N.G.Walsh</w:t>
      </w:r>
      <w:r w:rsidR="00780DEE" w:rsidRPr="00780DEE">
        <w:rPr>
          <w:i/>
        </w:rPr>
        <w:t xml:space="preserve"> Muelleria</w:t>
      </w:r>
      <w:proofErr w:type="spellStart"/>
      <w:r w:rsidR="00780DEE">
        <w:t xml:space="preserve"> 19:6-7</w:t>
      </w:r>
      <w:proofErr w:type="spellEnd"/>
      <w:r w:rsidR="00780DEE">
        <w:t xml:space="preserve"> (2004)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"Victoria, Midlands, Brisbane Ranges National Park, extreme NE corner, N.G. Walsh 5218, 23.viii.2000 (holotype: MEL; isotypes: CANB, NSW, PERTH)."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Victoria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aspera (Brisbane Range variant)</w:t>
      </w:r>
      <w:r>
        <w:t xml:space="preserve"> PN</w:t>
      </w:r>
      <w:r>
        <w:t xml:space="preserve"> (2001)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aff. aspera (Brisbane Ranges)</w:t>
      </w:r>
      <w:r>
        <w:t xml:space="preserve"> PN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aspera (Brisbane Range variant)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in B.R.Maslin, WATTLE: Acacias of Australia CD-ROM</w:t>
      </w:r>
      <w:proofErr w:type="spellStart"/>
      <w:r w:rsidR="00780DEE">
        <w:t xml:space="preserve"> :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Walsh (2004: 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aspera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aff. aspera (Brisbane Ranges)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in J.H.Ross &amp; N.G.Walsh, Census Vasc. Pl. Victoria, edn 7</w:t>
      </w:r>
      <w:proofErr w:type="spellStart"/>
      <w:r w:rsidR="00780DEE">
        <w:t xml:space="preserve"> :91, 124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Walsh (2004: 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aspera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