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victoriae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arida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1:271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"Gregory South District: Poeppel Corner, 26ºS 138ºE, Sep 1966, Boyland 254 (BRI, holo; K, iso)"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taxonomic status of this entity needs to be reviewed to determine if indeed it is a good taxon (B.R. Maslin, WorldWideWattle).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[N], Northern Territory [N], Queensland [N], South Australia [N], Victoria [U]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>
        <w:t xml:space="preserve"> sens. Pedley</w:t>
      </w:r>
      <w:r>
        <w:t xml:space="preserve"> (1969)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4:6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(1980: 271)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