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verticillata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verticillata</w:t>
      </w:r>
      <w:proofErr w:type="spellEnd"/>
      <w:r>
        <w:t xml:space="preserve"> (L'Her.) Willd.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11B:492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verticillata subsp. cephalantha, subsp. ovoidea &amp; subsp. ruscifolia by Court in Fl. Australia 11B: 492 (2001).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Tasmania, Victoria. NORTH AMERICA [I] (California). SOUTH AMERICA [I]: Bolivia, Colombia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7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verticillata</w:t>
      </w:r>
      <w:r>
        <w:t xml:space="preserve"> L'Hér.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verticillatum</w:t>
      </w:r>
      <w:r w:rsidR="00041308">
        <w:t xml:space="preserve"> var.</w:t>
      </w:r>
      <w:r w:rsidR="00041308" w:rsidRPr="00815E7D">
        <w:rPr>
          <w:i/>
        </w:rPr>
        <w:t xml:space="preserve"> verticillatum</w:t>
      </w:r>
      <w:r>
        <w:t xml:space="preserve"> (L'Her.)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verticillatum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verticillatum</w:t>
      </w:r>
      <w:proofErr w:type="spellEnd"/>
      <w:r>
        <w:t xml:space="preserve"> (L'Her.)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384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verticillata</w:t>
      </w:r>
      <w:proofErr w:type="spellEnd"/>
      <w:r>
        <w:t xml:space="preserve"> (L'Her.)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verticillata</w:t>
      </w:r>
      <w:r>
        <w:t xml:space="preserve"> L'Hér.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