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macradenia</w:t>
      </w:r>
      <w:r>
        <w:t xml:space="preserve"> Benth.</w:t>
      </w:r>
      <w:r w:rsidR="00780DEE" w:rsidRPr="00780DEE">
        <w:rPr>
          <w:i/>
        </w:rPr>
        <w:t xml:space="preserve"> in T.L.Mitchell, J. Exped. Trop. Australia</w:t>
      </w:r>
      <w:proofErr w:type="spellStart"/>
      <w:r w:rsidR="00780DEE">
        <w:t xml:space="preserve"> :360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bed of rivers, subtropical New Holland [Maranoa R., near 'Forest Vale' HS, Qld, fide L. Pedley 1980: 270], 31 Aug. 1846, T.L. Mitchell '296' (K n.v., fide L. Pedley 1980: 269); probable isotype: NSW</w:t>
      </w:r>
      <w:proofErr w:type="spellEnd"/>
      <w:r w:rsidRPr="009A6983">
        <w:rPr>
          <w:b/>
        </w:rPr>
        <w:t xml:space="preserve"> Source:</w:t>
      </w:r>
      <w:r>
        <w:t xml:space="preserve"> Fl. Australia 11A: 256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macradenium</w:t>
      </w:r>
      <w:r>
        <w:t xml:space="preserve"> (Benth.)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macradenium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macradenia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macradenia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