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beckleri</w:t>
      </w:r>
      <w:r>
        <w:t xml:space="preserve"> Tindale</w:t>
      </w:r>
      <w:r w:rsidR="00780DEE" w:rsidRPr="00780DEE">
        <w:rPr>
          <w:i/>
        </w:rPr>
        <w:t xml:space="preserve"> in H.Eichler, Fl. S. Australia, 2nd edn Suppl.,</w:t>
      </w:r>
      <w:proofErr w:type="spellStart"/>
      <w:r w:rsidR="00780DEE">
        <w:t xml:space="preserve"> :173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Glen to the gorge Nothungbulla [Scopes Range, c. 100 km E of Barrier Range], N.S.W., 15 June 1861, H. Beckler s.n. (MEL616147); isotypes: MEL n.v., NSW n.v</w:t>
      </w:r>
      <w:proofErr w:type="spellEnd"/>
      <w:r w:rsidRPr="009A6983">
        <w:rPr>
          <w:b/>
        </w:rPr>
        <w:t xml:space="preserve"> Source:</w:t>
      </w:r>
      <w:r>
        <w:t xml:space="preserve"> Fl. Australia 11A: 361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(subsp.beckleri, subsp.megaspherica)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beckleri</w:t>
      </w:r>
      <w:r>
        <w:t xml:space="preserve"> (Tindale)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notabilis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gladiiformis</w:t>
      </w:r>
      <w:r>
        <w:t xml:space="preserve"> sens. J.M.Black</w:t>
      </w:r>
      <w:r>
        <w:t xml:space="preserve"> (1924)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beckleri</w:t>
      </w:r>
      <w:r>
        <w:t xml:space="preserve"> (Tindale)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beckleri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notabilis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N.S.W. specimen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gladiiformis</w:t>
      </w:r>
      <w:r>
        <w:t xml:space="preserve"> sens. J.M.Black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2:280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M.Tindale, loc. cit.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