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oxycedrus</w:t>
      </w:r>
      <w:r>
        <w:t xml:space="preserve"> Sieber ex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2:453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Fl. Novae Holl. [New South Wales], 1823, F.W. Sieber 457 (G-DC n.v.); isotype: PERTH (photo seen)</w:t>
      </w:r>
      <w:proofErr w:type="spellEnd"/>
      <w:r w:rsidRPr="009A6983">
        <w:rPr>
          <w:b/>
        </w:rPr>
        <w:t xml:space="preserve"> Source:</w:t>
      </w:r>
      <w:r>
        <w:t xml:space="preserve"> Fl. Australia 11B: 382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Victoria. INDIAN SUBCONTINENT [I]: India (Karnataka)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(var.densiflora, var.microstachys)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oxycedrus</w:t>
      </w:r>
      <w:r w:rsidR="00041308">
        <w:t xml:space="preserve"> var.</w:t>
      </w:r>
      <w:r w:rsidR="00041308" w:rsidRPr="00815E7D">
        <w:rPr>
          <w:i/>
        </w:rPr>
        <w:t xml:space="preserve"> oxycedrus</w:t>
      </w:r>
      <w:r>
        <w:t xml:space="preserve"> Sieber ex DC.</w:t>
      </w:r>
      <w:r>
        <w:t xml:space="preserve"> (1868)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Hecatandra oxycedrus</w:t>
      </w:r>
      <w:r>
        <w:t xml:space="preserve"> (Sieber ex DC.) Raf.</w:t>
      </w:r>
      <w:r>
        <w:t xml:space="preserve"> (1838)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oxycedrus</w:t>
      </w:r>
      <w:r>
        <w:t xml:space="preserve"> (Sieber ex DC.)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oxycedura</w:t>
      </w:r>
      <w:r>
        <w:t xml:space="preserve"> Sieber ex DC.</w:t>
      </w:r>
      <w:r>
        <w:t xml:space="preserve"> (1996)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taxifolia</w:t>
      </w:r>
      <w:r>
        <w:t xml:space="preserve"> Lodd.</w:t>
      </w:r>
      <w:r>
        <w:t xml:space="preserve"> (1827)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oxycedrus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oxycedrus</w:t>
      </w:r>
      <w:proofErr w:type="spellEnd"/>
      <w:r>
        <w:t xml:space="preserve"> Sieber ex DC.</w:t>
      </w:r>
      <w:r w:rsidR="00780DEE" w:rsidRPr="00780DEE">
        <w:rPr>
          <w:i/>
        </w:rPr>
        <w:t xml:space="preserve"> Suppl. Ind. Sem.</w:t>
      </w:r>
      <w:proofErr w:type="spellStart"/>
      <w:r w:rsidR="00780DEE">
        <w:t xml:space="preserve"> :37</w:t>
      </w:r>
      <w:proofErr w:type="spellEnd"/>
      <w:r w:rsidR="00780DEE">
        <w:t xml:space="preserve"> (1868)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oxycedrus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oxycedrus var. microstachya Regel.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Hecatandra oxycedrus</w:t>
      </w:r>
      <w:r>
        <w:t xml:space="preserve"> (Sieber ex DC.) Raf.</w:t>
      </w:r>
      <w:r w:rsidR="00780DEE" w:rsidRPr="00780DEE">
        <w:rPr>
          <w:i/>
        </w:rPr>
        <w:t xml:space="preserve"> Sylva Tellur.</w:t>
      </w:r>
      <w:proofErr w:type="spellStart"/>
      <w:r w:rsidR="00780DEE">
        <w:t xml:space="preserve"> :120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oxycedrus</w:t>
      </w:r>
      <w:proofErr w:type="spellEnd"/>
      <w:r>
        <w:t xml:space="preserve"> Sieber ex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oxycedrus</w:t>
      </w:r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oxycedrus</w:t>
      </w:r>
      <w:r>
        <w:t xml:space="preserve"> (Sieber ex 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oxycedrus</w:t>
      </w:r>
      <w:proofErr w:type="spellEnd"/>
      <w:r>
        <w:t xml:space="preserve"> Sieber ex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oxycedrus</w:t>
      </w:r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oxycedura</w:t>
      </w:r>
      <w:r>
        <w:t xml:space="preserve"> Sieber ex DC.</w:t>
      </w:r>
      <w:r w:rsidR="00780DEE" w:rsidRPr="00780DEE">
        <w:rPr>
          <w:i/>
        </w:rPr>
        <w:t xml:space="preserve"> J. Econ. Taxon. Bot.</w:t>
      </w:r>
      <w:proofErr w:type="spellStart"/>
      <w:r w:rsidR="00780DEE">
        <w:t xml:space="preserve"> 20:631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oxycedrus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correct spelling of the name is Acacia oxycedrus.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taxifolia</w:t>
      </w:r>
      <w:r>
        <w:t xml:space="preserve"> Lodd.</w:t>
      </w:r>
      <w:r w:rsidR="00780DEE" w:rsidRPr="00780DEE">
        <w:rPr>
          <w:i/>
        </w:rPr>
        <w:t xml:space="preserve"> Bot. Cab.</w:t>
      </w:r>
      <w:proofErr w:type="spellStart"/>
      <w:r w:rsidR="00780DEE">
        <w:t xml:space="preserve"> 13: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382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oxycedrus</w:t>
      </w:r>
      <w:proofErr w:type="spellEnd"/>
      <w:r>
        <w:t xml:space="preserve"> Sieber ex DC.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"N.S.W. (without further information)"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11B: 382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Willd. (1806) nec A.Cunn. (1825).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