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daphnifolia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distr. Irwin occurrit: prope Watheroo et ad Irwin Riv. Superiorem pr. Mingenew a nobis collecta. Species Majo-Julio floret." [mainly in Irwin district: near Watheroo and to the Irwin River N of Mingenew, flowering May--July]"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Watheroo, W.A., 8 June 1901, L. Diels 3024 (B)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