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r>
        <w:t xml:space="preserve"> (Andrews)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naturalized in hills of south India and also in northeast India (Chakrabarty &amp; Gangopadhyay 1996: 614).</w:t>
      </w:r>
    </w:p>
    <w:p w:rsidR="009A6983" w:rsidRPr="009A6983" w:rsidRDefault="009A6983">
      <w:r>
        <w:rPr>
          <w:b/>
        </w:rPr>
        <w:t>Distribution:</w:t>
      </w:r>
      <w:r>
        <w:t xml:space="preserve"> AFRICA: Kenya [I], South Africa [Ns]. AUSTRALIA: New South Wales [N], Queensland [N], South Australia [N], Tasmania [N], Victoria [N], Western Australia [Ns]. CARIBBEAN [I]: Dominican Republic. CENTRAL AMERICA [I]: Honduras, Mexico. EUROPE [I]: Italy, Portugal, Spain. INDIAN OCEAN [I]: Mauritius, Reunion Island. INDIAN SUBCONTINENT [I]: India (Meghalaya, Tamil Nadu, Pondicherry), Sri Lanka. NORTH AMERICA [I] (California). PACIFIC OCEAN [I]: New Zealand. SOUTH AMERICA [I]: Argentina, Brazil, Colombia, Uruguay. SOUTHEAST ASIA [I]: Indonesia (Java), Myanmar, Vietnam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7 infraspecific taxa (var.angustata, var.bylongensis, var.lanceolata, subsp.longifolia, var.praecox, var.prostrata, subsp.sophorae)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longifolia</w:t>
      </w:r>
      <w:r>
        <w:t xml:space="preserve"> Andrews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longifolia</w:t>
      </w:r>
      <w:r>
        <w:t xml:space="preserve"> Andrews</w:t>
      </w:r>
      <w:r>
        <w:t xml:space="preserve"> (1802)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var.</w:t>
      </w:r>
      <w:r w:rsidR="00041308" w:rsidRPr="00815E7D">
        <w:rPr>
          <w:i/>
        </w:rPr>
        <w:t xml:space="preserve"> longifolia</w:t>
      </w:r>
      <w:r>
        <w:t xml:space="preserve"> (Andrews) Willd.</w:t>
      </w:r>
      <w:r>
        <w:t xml:space="preserve"> (1830)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f.</w:t>
      </w:r>
      <w:r w:rsidR="00041308" w:rsidRPr="00815E7D">
        <w:rPr>
          <w:i/>
        </w:rPr>
        <w:t xml:space="preserve"> longifolia</w:t>
      </w:r>
      <w:r>
        <w:t xml:space="preserve"> (Andrews) Willd.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subvar.</w:t>
      </w:r>
      <w:r w:rsidR="00041308" w:rsidRPr="00815E7D">
        <w:rPr>
          <w:i/>
        </w:rPr>
        <w:t xml:space="preserve"> longifolia</w:t>
      </w:r>
      <w:r>
        <w:t xml:space="preserve"> (Andrews) Willd.</w:t>
      </w:r>
      <w:r>
        <w:t xml:space="preserve"> (1926)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longifolium</w:t>
      </w:r>
      <w:r>
        <w:t xml:space="preserve"> (Andrews) Mart.</w:t>
      </w:r>
      <w:r>
        <w:t xml:space="preserve"> (1829)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Phyllodoce longifolia</w:t>
      </w:r>
      <w:r>
        <w:t xml:space="preserve"> (Andrews) Link</w:t>
      </w:r>
      <w:r>
        <w:t xml:space="preserve"> (1831)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longifolium</w:t>
      </w:r>
      <w:r>
        <w:t xml:space="preserve"> (Andrews)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macrostachya</w:t>
      </w:r>
      <w:r>
        <w:t xml:space="preserve"> Poir.</w:t>
      </w:r>
      <w:r>
        <w:t xml:space="preserve"> (1810)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trigonocarpa</w:t>
      </w:r>
      <w:r>
        <w:t xml:space="preserve"> A.Cunn. ex Loudon</w:t>
      </w:r>
      <w:r>
        <w:t xml:space="preserve"> (1830)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trigonocarpa</w:t>
      </w:r>
      <w:r>
        <w:t xml:space="preserve"> Jacques</w:t>
      </w:r>
      <w:r>
        <w:t xml:space="preserve"> (1837)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thegonocarpa</w:t>
      </w:r>
      <w:r>
        <w:t xml:space="preserve"> A.Cunn. ex Sweet</w:t>
      </w:r>
      <w:r>
        <w:t xml:space="preserve"> (1839)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longifolia</w:t>
      </w:r>
      <w:r>
        <w:t xml:space="preserve"> Andrews</w:t>
      </w:r>
      <w:r w:rsidR="00780DEE" w:rsidRPr="00780DEE">
        <w:rPr>
          <w:i/>
        </w:rPr>
        <w:t xml:space="preserve"> Bot. Repos.</w:t>
      </w:r>
      <w:proofErr w:type="spellStart"/>
      <w:r w:rsidR="00780DEE">
        <w:t xml:space="preserve"> 3:</w:t>
      </w:r>
      <w:proofErr w:type="spellEnd"/>
      <w:r w:rsidR="00780DEE">
        <w:t xml:space="preserve"> (1802)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375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491, 2001): illustration in Bot. Repos. 3: t. 207 (1806)</w:t>
      </w:r>
      <w:proofErr w:type="spellEnd"/>
      <w:r w:rsidRPr="009A6983">
        <w:rPr>
          <w:b/>
        </w:rPr>
        <w:t xml:space="preserve"> Source:</w:t>
      </w:r>
      <w:r>
        <w:t xml:space="preserve"> Fl. Australia 11B: 375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longifolia</w:t>
      </w:r>
      <w:proofErr w:type="spellEnd"/>
      <w:r>
        <w:t xml:space="preserve"> (Andrews) Willd.</w:t>
      </w:r>
      <w:r w:rsidR="00780DEE" w:rsidRPr="00780DEE">
        <w:rPr>
          <w:i/>
        </w:rPr>
        <w:t xml:space="preserve"> Hort. Brit., Ed. 2</w:t>
      </w:r>
      <w:proofErr w:type="spellStart"/>
      <w:r w:rsidR="00780DEE">
        <w:t xml:space="preserve"> :165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longifolia var. latifolia Sweet.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longifolia</w:t>
      </w:r>
      <w:proofErr w:type="spellEnd"/>
      <w:r>
        <w:t xml:space="preserve"> (Andrews) Willd.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longifolia f. elongata &amp; f. latifolia by Bentham in London J. Bot. 1: 373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subvar.</w:t>
      </w:r>
      <w:proofErr w:type="spellEnd"/>
      <w:proofErr w:type="spellStart"/>
      <w:r w:rsidRPr="007C1DDC">
        <w:rPr>
          <w:b/>
          <w:i/>
        </w:rPr>
        <w:t xml:space="preserve"> longifolia</w:t>
      </w:r>
      <w:proofErr w:type="spellEnd"/>
      <w:r>
        <w:t xml:space="preserve"> (Andrews) Willd.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89:266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longifolia subvar. obtusifolia (A.Cunn.)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longifolium</w:t>
      </w:r>
      <w:r>
        <w:t xml:space="preserve"> (Andrews)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longifolia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longifolia</w:t>
      </w:r>
      <w:r>
        <w:t xml:space="preserve"> (Andrews)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longifolia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longifolium</w:t>
      </w:r>
      <w:r>
        <w:t xml:space="preserve"> (Andrews)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longifolia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macrostachya</w:t>
      </w:r>
      <w:r>
        <w:t xml:space="preserve">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1:61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375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Mimosa longifolia cited in synonymy.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longifolia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trigonocarpa</w:t>
      </w:r>
      <w:r>
        <w:t xml:space="preserve"> A.Cunn.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:407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trigonocarpa</w:t>
      </w:r>
      <w:r>
        <w:t xml:space="preserve"> Jacques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1837-1838:40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Doubtful Name in Fl. Australia 11B: 445 (2001). POWO treats this name as a synonym of Acacia longifolia (Andrews) Willd. and that decision is followed here. Jacques refers to Acacia trigonocarpa A.Cunn. ex Loudon, from N.Holl. in his brief description.</w:t>
      </w:r>
    </w:p>
    <w:p w:rsidR="009A6983" w:rsidRPr="009A6983" w:rsidRDefault="009A6983">
      <w:r>
        <w:rPr>
          <w:b/>
        </w:rPr>
        <w:t>Distribution:</w:t>
      </w:r>
      <w:r>
        <w:t xml:space="preserve"> AUSTRALIA [U]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thegonocarpa</w:t>
      </w:r>
      <w:r>
        <w:t xml:space="preserve"> A.Cunn. ex Sweet</w:t>
      </w:r>
      <w:r w:rsidR="00780DEE" w:rsidRPr="00780DEE">
        <w:rPr>
          <w:i/>
        </w:rPr>
        <w:t xml:space="preserve"> Hort. Brit., Ed. 3</w:t>
      </w:r>
      <w:proofErr w:type="spellStart"/>
      <w:r w:rsidR="00780DEE">
        <w:t xml:space="preserve"> :198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record comes from IPNI, but we have not seen the publication. We have followed POWO in placing the name as a synonym of Acacia longifolia (Andrews) Willd. This name is likely to be an orthographic variant of Acacia trigonocarpa A.Cunn. ex Loudon, since both are based on Cunningham material.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