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paraneura</w:t>
      </w:r>
      <w:r>
        <w:t xml:space="preserve"> Randell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14:116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18 km from Wongawol H.S. (which is 223 km E from Wiluna) towards Carnegie on the 'Gunbarrel Highway', Western Australia, 6 September 1984, B.R. Maslin 5627 (PERTH 00597406); isotypes: BRI, CBG, MEL</w:t>
      </w:r>
      <w:proofErr w:type="spellEnd"/>
      <w:r w:rsidRPr="009A6983">
        <w:rPr>
          <w:b/>
        </w:rPr>
        <w:t xml:space="preserve"> Source:</w:t>
      </w:r>
      <w:r>
        <w:t xml:space="preserve"> Maslin &amp; Reid (2012: 244)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paraneurum</w:t>
      </w:r>
      <w:r>
        <w:t xml:space="preserve"> (Randell)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paraneurum</w:t>
      </w:r>
      <w:r>
        <w:t xml:space="preserve"> (Randell)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paraneura</w:t>
      </w:r>
      <w:proofErr w:type="spellEnd"/>
      <w:r>
        <w:t xml:space="preserve"> Randell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paraneura</w:t>
      </w:r>
      <w:r>
        <w:t xml:space="preserve"> Randell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