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hystrix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hystrix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12(3):356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hystrix subsp. continua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hystrix</w:t>
      </w:r>
      <w:r>
        <w:t xml:space="preserve">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hystrix</w:t>
      </w:r>
      <w:r w:rsidR="00041308">
        <w:t xml:space="preserve"> subsp.</w:t>
      </w:r>
      <w:r w:rsidR="00041308" w:rsidRPr="00815E7D">
        <w:rPr>
          <w:i/>
        </w:rPr>
        <w:t xml:space="preserve"> hystrix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hystrix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hystrix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hystrix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hystrix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hystrix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