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verticillata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12(3):401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1.5 km N of Mt Lesueur, NE of Jurien, W.A., 20 July 1979, E.A. Griffin 1965 (PERTH);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11A: 543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sphacelatum</w:t>
      </w:r>
      <w:r w:rsidR="00041308">
        <w:t xml:space="preserve"> subsp.</w:t>
      </w:r>
      <w:r w:rsidR="00041308" w:rsidRPr="00815E7D">
        <w:rPr>
          <w:i/>
        </w:rPr>
        <w:t xml:space="preserve"> verticillatum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sphacelatum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verticillatum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verticillata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subsp.</w:t>
      </w:r>
      <w:r w:rsidRPr="00815E7D">
        <w:rPr>
          <w:i/>
        </w:rPr>
        <w:t xml:space="preserve"> verticillata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