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congesta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congesta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12(3):338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congest subsp. cliftoniana &amp; subsp. wonganensis by Maslin in Nuytsia 12(3): 338 (1999).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congestum</w:t>
      </w:r>
      <w:r w:rsidR="00041308">
        <w:t xml:space="preserve"> subsp.</w:t>
      </w:r>
      <w:r w:rsidR="00041308" w:rsidRPr="00815E7D">
        <w:rPr>
          <w:i/>
        </w:rPr>
        <w:t xml:space="preserve"> congestum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congestum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congestum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congesta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