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subrigida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10:198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T: 20.5 km E of Mukinbudin towards Bullfinch, W.A., 13 Oct. 1975, B.R. Maslin 3965; holo: PERTH; isotypes: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374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subrigidum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subrigidum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subrigida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subrigida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