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sulcata</w:t>
      </w:r>
      <w:proofErr w:type="spellEnd"/>
      <w:r>
        <w:t xml:space="preserve"> R.Br.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sulcata var. platyphylla Maiden &amp; Blakely.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sulcatum</w:t>
      </w:r>
      <w:r w:rsidR="00041308">
        <w:t xml:space="preserve"> var.</w:t>
      </w:r>
      <w:r w:rsidR="00041308" w:rsidRPr="00815E7D">
        <w:rPr>
          <w:i/>
        </w:rPr>
        <w:t xml:space="preserve"> sulcatum</w:t>
      </w:r>
      <w:r>
        <w:t xml:space="preserve"> (R.Br.)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sulcatum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sulcatum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sulcata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sulcata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