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sclerophylla</w:t>
      </w:r>
      <w:proofErr w:type="spellEnd"/>
      <w:r>
        <w:t xml:space="preserve">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sclerophylla var. longifolia Benth.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Lindl.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sclerophyllum</w:t>
      </w:r>
      <w:r w:rsidR="00041308">
        <w:t xml:space="preserve"> var.</w:t>
      </w:r>
      <w:r w:rsidR="00041308" w:rsidRPr="00815E7D">
        <w:rPr>
          <w:i/>
        </w:rPr>
        <w:t xml:space="preserve"> sclerophyllum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sclerophyllum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sclerophylla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