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bravoensis</w:t>
      </w:r>
      <w:r>
        <w:t xml:space="preserve"> (Isely)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87(3):146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Mexico. NORTH AMERICA [N] (Texas)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schaffneri</w:t>
      </w:r>
      <w:r>
        <w:t xml:space="preserve"> var.</w:t>
      </w:r>
      <w:r w:rsidRPr="00815E7D">
        <w:rPr>
          <w:i/>
        </w:rPr>
        <w:t xml:space="preserve"> bravoensis</w:t>
      </w:r>
      <w:r>
        <w:t xml:space="preserve"> Isely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schaffneri</w:t>
      </w:r>
      <w:r w:rsidR="00041308">
        <w:t xml:space="preserve"> var.</w:t>
      </w:r>
      <w:r w:rsidR="00041308" w:rsidRPr="00815E7D">
        <w:rPr>
          <w:i/>
        </w:rPr>
        <w:t xml:space="preserve"> bravoensis</w:t>
      </w:r>
      <w:r>
        <w:t xml:space="preserve"> Isely</w:t>
      </w:r>
      <w:r>
        <w:t xml:space="preserve"> (1969)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schaffneri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bravoensis</w:t>
      </w:r>
      <w:proofErr w:type="spellEnd"/>
      <w:r>
        <w:t xml:space="preserve">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3:383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bravoensis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(Isely)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Texas. San Patricio Co., 7 miles S of Taft in clay loam soil, 29 Mar. 1950, F.B. Jones 100 SMU)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