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tequilana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tequilana</w:t>
      </w:r>
      <w:proofErr w:type="spellEnd"/>
      <w:r>
        <w:t xml:space="preserve"> (S.Watson) Britton &amp; Rose</w:t>
      </w:r>
      <w:r w:rsidR="00780DEE" w:rsidRPr="00780DEE">
        <w:rPr>
          <w:i/>
        </w:rPr>
        <w:t xml:space="preserve"> Anales Jard. Bot. Madrid</w:t>
      </w:r>
      <w:proofErr w:type="spellStart"/>
      <w:r w:rsidR="00780DEE">
        <w:t xml:space="preserve"> 63(2):234</w:t>
      </w:r>
      <w:proofErr w:type="spellEnd"/>
      <w:r w:rsidR="00780DEE">
        <w:t xml:space="preserve"> (2006)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Acaciella tequila var. crinita &amp; var. pubifoliolata by Rico Arce in Anales Jard. Bot. Madrid 63(2): 234 (2006).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tequilana</w:t>
      </w:r>
      <w:r>
        <w:t xml:space="preserve"> S.Watson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