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acatlensis</w:t>
      </w:r>
      <w:r>
        <w:t xml:space="preserve"> (Benth.) Seigler &amp; Ebinger</w:t>
      </w:r>
      <w:r w:rsidR="00780DEE" w:rsidRPr="00780DEE">
        <w:rPr>
          <w:i/>
        </w:rPr>
        <w:t xml:space="preserve"> Novon</w:t>
      </w:r>
      <w:proofErr w:type="spellStart"/>
      <w:r w:rsidR="00780DEE">
        <w:t xml:space="preserve"> 16(3):417</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Mexico</w:t>
      </w:r>
    </w:p>
    <w:p w:rsidR="00F52DD3" w:rsidRDefault="00F52DD3">
      <w:r>
        <w:rPr>
          <w:b/>
        </w:rPr>
        <w:t>Based On:</w:t>
      </w:r>
      <w:r>
        <w:rPr>
          <w:i/>
        </w:rPr>
        <w:t xml:space="preserve"> Acacia acatlensis</w:t>
      </w:r>
      <w:r>
        <w:t xml:space="preserve"> Benth.</w:t>
      </w:r>
    </w:p>
    <w:p w:rsidR="00681435" w:rsidRPr="00681435" w:rsidRDefault="00681435">
      <w:r w:rsidRPr="00681435">
        <w:rPr>
          <w:b/>
        </w:rPr>
        <w:t>Synonymy</w:t>
      </w:r>
    </w:p>
    <w:p w:rsidR="00681435" w:rsidRDefault="0020074F" w:rsidP="006657B0">
      <w:r>
        <w:t xml:space="preserve">- </w:t>
      </w:r>
      <w:r w:rsidR="00041308" w:rsidRPr="00815E7D">
        <w:rPr>
          <w:i/>
        </w:rPr>
        <w:t xml:space="preserve">Acacia acatlensis</w:t>
      </w:r>
      <w:r>
        <w:t xml:space="preserve"> Benth.</w:t>
      </w:r>
      <w:r>
        <w:t xml:space="preserve"> (1842)</w:t>
      </w:r>
    </w:p>
    <w:p w:rsidR="00681435" w:rsidRDefault="0020074F" w:rsidP="006657B0">
      <w:r>
        <w:tab/>
      </w:r>
      <w:r>
        <w:t xml:space="preserve">- </w:t>
      </w:r>
      <w:r w:rsidR="00041308" w:rsidRPr="00815E7D">
        <w:rPr>
          <w:i/>
        </w:rPr>
        <w:t xml:space="preserve">Senegalia acatlensis</w:t>
      </w:r>
      <w:r>
        <w:t xml:space="preserve"> (Benth.) Britton &amp; Rose</w:t>
      </w:r>
      <w:r>
        <w:t xml:space="preserve"> (1928)</w:t>
      </w:r>
    </w:p>
    <w:p w:rsidR="00681435" w:rsidRDefault="0020074F" w:rsidP="006657B0">
      <w:r>
        <w:t xml:space="preserve">- </w:t>
      </w:r>
      <w:r w:rsidR="00041308" w:rsidRPr="00815E7D">
        <w:rPr>
          <w:i/>
        </w:rPr>
        <w:t xml:space="preserve">Senegalia submontana</w:t>
      </w:r>
      <w:r>
        <w:t xml:space="preserve"> Britton &amp; Rose</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acatlensis</w:t>
      </w:r>
      <w:r>
        <w:t xml:space="preserve"> Benth.</w:t>
      </w:r>
      <w:r w:rsidR="00780DEE" w:rsidRPr="00780DEE">
        <w:rPr>
          <w:i/>
        </w:rPr>
        <w:t xml:space="preserve"> London J. Bot.</w:t>
      </w:r>
      <w:proofErr w:type="spellStart"/>
      <w:r w:rsidR="00780DEE">
        <w:t xml:space="preserve"> 1:513</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32)</w:t>
      </w:r>
    </w:p>
    <w:p w:rsidR="00815E7D" w:rsidRPr="009A6983" w:rsidRDefault="00815E7D" w:rsidP="00151EE2">
      <w:r w:rsidRPr="00815E7D">
        <w:rPr>
          <w:b/>
        </w:rPr>
        <w:t>Accepted Name:</w:t>
      </w:r>
      <w:proofErr w:type="spellStart"/>
      <w:r w:rsidRPr="00815E7D">
        <w:rPr>
          <w:i/>
        </w:rPr>
        <w:t xml:space="preserve"> Mariosousa acatlensis</w:t>
      </w:r>
      <w:proofErr w:type="spellEnd"/>
      <w:r>
        <w:t xml:space="preserve"> (Benth.) Seigler &amp; Ebinger</w:t>
      </w:r>
    </w:p>
    <w:p w:rsidR="009A6983" w:rsidRPr="009A6983" w:rsidRDefault="009A6983" w:rsidP="009A6983">
      <w:r>
        <w:rPr>
          <w:b/>
        </w:rPr>
        <w:t>Type Designation:</w:t>
      </w:r>
      <w:proofErr w:type="spellStart"/>
      <w:r>
        <w:t xml:space="preserve"> MEXICO. Puebla. Acatlán, 18 May 1830, G. Andrieux 396. Lectotype (designated by Seigler et al., Phytologia 105(2): 32 (2023): K [bc K000081898]; iso-lectotypes: A [bc 00065286], G [bc G00364601], K at F [27891], M, MEXU, MICH, NY, TEX, US [bc 00000562]. (K). Note: Bentham noted only the one collection in the 1842 protologue; among the several duplicates
seen, the Andrieux 396 specimen at Kew was chosen as the lectotype because it is in full flower and annotated by Bentham (fide Seigler et al., loc. cit.)</w:t>
      </w:r>
      <w:proofErr w:type="spellEnd"/>
      <w:r w:rsidRPr="009A6983">
        <w:rPr>
          <w:b/>
        </w:rPr>
        <w:t xml:space="preserve"> Source:</w:t>
      </w:r>
      <w:r>
        <w:t xml:space="preserve"> Seigler et al. (2023: 32)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acatlensis</w:t>
      </w:r>
      <w:r>
        <w:t xml:space="preserve"> (Benth.) Britton &amp; Rose</w:t>
      </w:r>
      <w:r w:rsidR="00780DEE" w:rsidRPr="00780DEE">
        <w:rPr>
          <w:i/>
        </w:rPr>
        <w:t xml:space="preserve"> N. Amer. Fl.</w:t>
      </w:r>
      <w:proofErr w:type="spellStart"/>
      <w:r w:rsidR="00780DEE">
        <w:t xml:space="preserve"> 23:</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417)  &amp;amp; (2023: 32)</w:t>
      </w:r>
    </w:p>
    <w:p w:rsidR="00815E7D" w:rsidRPr="009A6983" w:rsidRDefault="00815E7D" w:rsidP="00151EE2">
      <w:r w:rsidRPr="00815E7D">
        <w:rPr>
          <w:b/>
        </w:rPr>
        <w:t>Accepted Name:</w:t>
      </w:r>
      <w:proofErr w:type="spellStart"/>
      <w:r w:rsidRPr="00815E7D">
        <w:rPr>
          <w:i/>
        </w:rPr>
        <w:t xml:space="preserve"> Mariosousa acatlensis</w:t>
      </w:r>
      <w:proofErr w:type="spellEnd"/>
      <w:r>
        <w:t xml:space="preserve"> (Benth.) Seigler &amp; Ebinger</w:t>
      </w:r>
    </w:p>
    <w:p w:rsidR="00F52DD3" w:rsidRDefault="00F52DD3">
      <w:r>
        <w:rPr>
          <w:b/>
        </w:rPr>
        <w:t>Based On:</w:t>
      </w:r>
      <w:r>
        <w:rPr>
          <w:i/>
        </w:rPr>
        <w:t xml:space="preserve"> Acacia acatlensis</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submontana</w:t>
      </w:r>
      <w:r>
        <w:t xml:space="preserve"> Britton &amp; Rose</w:t>
      </w:r>
      <w:r w:rsidR="00780DEE" w:rsidRPr="00780DEE">
        <w:rPr>
          <w:i/>
        </w:rPr>
        <w:t xml:space="preserve"> N. Amer. Fl.</w:t>
      </w:r>
      <w:proofErr w:type="spellStart"/>
      <w:r w:rsidR="00780DEE">
        <w:t xml:space="preserve"> 23:113</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(2006a: 417) &amp;amp; (2023: 32)</w:t>
      </w:r>
    </w:p>
    <w:p w:rsidR="00815E7D" w:rsidRPr="009A6983" w:rsidRDefault="00815E7D" w:rsidP="00151EE2">
      <w:r w:rsidRPr="00815E7D">
        <w:rPr>
          <w:b/>
        </w:rPr>
        <w:t>Accepted Name:</w:t>
      </w:r>
      <w:proofErr w:type="spellStart"/>
      <w:r w:rsidRPr="00815E7D">
        <w:rPr>
          <w:i/>
        </w:rPr>
        <w:t xml:space="preserve"> Mariosousa acatlensis</w:t>
      </w:r>
      <w:proofErr w:type="spellEnd"/>
      <w:r>
        <w:t xml:space="preserve"> (Benth.) Seigler &amp; Ebinger</w:t>
      </w:r>
    </w:p>
    <w:p w:rsidR="009A6983" w:rsidRPr="009A6983" w:rsidRDefault="009A6983" w:rsidP="009A6983">
      <w:r>
        <w:rPr>
          <w:b/>
        </w:rPr>
        <w:t>Type Designation:</w:t>
      </w:r>
      <w:proofErr w:type="spellStart"/>
      <w:r>
        <w:t xml:space="preserve"> Holotype: Mexico. Oaxaca: cerro San Antonio. 1800 m. 12 Oct. 1907, C. Conwtti 2046 (US); isotype , F, MEXU, NY</w:t>
      </w:r>
      <w:proofErr w:type="spellEnd"/>
      <w:r w:rsidRPr="009A6983">
        <w:rPr>
          <w:b/>
        </w:rPr>
        <w:t xml:space="preserve"> Source:</w:t>
      </w:r>
      <w:r>
        <w:t xml:space="preserve"> Seigler et al. (2006a: 417)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