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producta</w:t>
      </w:r>
      <w:proofErr w:type="spellEnd"/>
      <w:r>
        <w:t xml:space="preserve"> (J.W.Grimes)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Colombia, French Guiana, Suriname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tenuifolia</w:t>
      </w:r>
      <w:r>
        <w:t xml:space="preserve"> var.</w:t>
      </w:r>
      <w:r w:rsidRPr="00815E7D">
        <w:rPr>
          <w:i/>
        </w:rPr>
        <w:t xml:space="preserve"> producta</w:t>
      </w:r>
      <w:r>
        <w:t xml:space="preserve"> J.W.Grimes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tenuifolia</w:t>
      </w:r>
      <w:r w:rsidR="00041308">
        <w:t xml:space="preserve"> var.</w:t>
      </w:r>
      <w:r w:rsidR="00041308" w:rsidRPr="00815E7D">
        <w:rPr>
          <w:i/>
        </w:rPr>
        <w:t xml:space="preserve"> producta</w:t>
      </w:r>
      <w:r>
        <w:t xml:space="preserve"> J.W.Grimes</w:t>
      </w:r>
      <w:r>
        <w:t xml:space="preserve"> (1992)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producta</w:t>
      </w:r>
      <w:proofErr w:type="spellEnd"/>
      <w:r>
        <w:t xml:space="preserve"> J.W.Grimes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44:267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producta</w:t>
      </w:r>
      <w:proofErr w:type="spellEnd"/>
      <w:r>
        <w:t xml:space="preserve"> (J.W.Grimes)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Surinam. Common in riverine forest, 2-10 km below confluences with Oost River, Lucie River, alt. 225 m, 4 Sep. 1963, H.S. Irwin, G.T. Prance, T.R. Soderstrom, and N. Holmgren 55373 (NY)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