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trijuga</w:t>
      </w:r>
      <w:r>
        <w:t xml:space="preserve"> (Rizzini)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Morim &amp;amp; Barros (2015)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langsdorffii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trijuga</w:t>
      </w:r>
      <w:r>
        <w:t xml:space="preserve"> Rizzini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