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monacantha</w:t>
      </w:r>
      <w:r>
        <w:t xml:space="preserve"> (Willd.)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88(1):59</w:t>
      </w:r>
      <w:proofErr w:type="spellEnd"/>
      <w:r w:rsidR="00780DEE">
        <w:t xml:space="preserve"> (June 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Argentina, Bolivia, Brazil, Paraguay, Venezuela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monacantha</w:t>
      </w:r>
      <w:r>
        <w:t xml:space="preserve"> Willd.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monacantha</w:t>
      </w:r>
      <w:r>
        <w:t xml:space="preserve"> Willd.</w:t>
      </w:r>
      <w:r>
        <w:t xml:space="preserve"> (1809)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monacantha</w:t>
      </w:r>
      <w:r>
        <w:t xml:space="preserve"> (Willd.) Poir.</w:t>
      </w:r>
      <w:r>
        <w:t xml:space="preserve"> (1817)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Manganaroa monacantha</w:t>
      </w:r>
      <w:r>
        <w:t xml:space="preserve"> (Willd.) Speg.</w:t>
      </w:r>
      <w:r>
        <w:t xml:space="preserve"> (1922)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monacantha</w:t>
      </w:r>
      <w:r w:rsidR="00041308">
        <w:t xml:space="preserve"> f.</w:t>
      </w:r>
      <w:r w:rsidR="00041308" w:rsidRPr="00815E7D">
        <w:rPr>
          <w:i/>
        </w:rPr>
        <w:t xml:space="preserve"> monacantha</w:t>
      </w:r>
      <w:r>
        <w:t xml:space="preserve"> Willd.</w:t>
      </w:r>
      <w:r>
        <w:t xml:space="preserve"> (1952)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monacantha</w:t>
      </w:r>
      <w:r>
        <w:t xml:space="preserve"> (Willd.) Bocage &amp; L.P.Queiroz</w:t>
      </w:r>
      <w:r>
        <w:t xml:space="preserve"> (25 Oct. 2006)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dumetorum</w:t>
      </w:r>
      <w:r>
        <w:t xml:space="preserve"> A.St.-Hil.</w:t>
      </w:r>
      <w:r>
        <w:t xml:space="preserve"> (1822)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dumetorum</w:t>
      </w:r>
      <w:r>
        <w:t xml:space="preserve"> (A.St.-Hil.)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rojasii</w:t>
      </w:r>
      <w:r>
        <w:t xml:space="preserve"> Hassl.</w:t>
      </w:r>
      <w:r>
        <w:t xml:space="preserve"> (1910)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monacantha</w:t>
      </w:r>
      <w:r w:rsidR="00041308">
        <w:t xml:space="preserve"> f.</w:t>
      </w:r>
      <w:r w:rsidR="00041308" w:rsidRPr="00815E7D">
        <w:rPr>
          <w:i/>
        </w:rPr>
        <w:t xml:space="preserve"> schulziana</w:t>
      </w:r>
      <w:r>
        <w:t xml:space="preserve"> Burkart</w:t>
      </w:r>
      <w:r>
        <w:t xml:space="preserve"> (1952)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velutina</w:t>
      </w:r>
      <w:r>
        <w:t xml:space="preserve"> sens.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monacantha</w:t>
      </w:r>
      <w:r>
        <w:t xml:space="preserve"> Willd.</w:t>
      </w:r>
      <w:r w:rsidR="00780DEE" w:rsidRPr="00780DEE">
        <w:rPr>
          <w:i/>
        </w:rPr>
        <w:t xml:space="preserve"> Enum. Pl.</w:t>
      </w:r>
      <w:proofErr w:type="spellStart"/>
      <w:r w:rsidR="00780DEE">
        <w:t xml:space="preserve"> :1056</w:t>
      </w:r>
      <w:proofErr w:type="spellEnd"/>
      <w:r w:rsidR="00780DEE">
        <w:t xml:space="preserve"> (1809)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r>
        <w:t xml:space="preserve"> (Willd.)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Comes de Hoffmannsegg (B-Willd.)</w:t>
      </w:r>
      <w:proofErr w:type="spellEnd"/>
      <w:r w:rsidRPr="009A6983">
        <w:rPr>
          <w:b/>
        </w:rPr>
        <w:t xml:space="preserve"> Source:</w:t>
      </w:r>
      <w:r>
        <w:t xml:space="preserve"> Seigler et al. (2006: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monacantha</w:t>
      </w:r>
      <w:r>
        <w:t xml:space="preserve"> (Willd.)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5:529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correctly made. cf. Mimosa mollissima (Willd.) Poir., Encycl. Suppl. 1: 46, 1810).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Manganaroa monacantha</w:t>
      </w:r>
      <w:r>
        <w:t xml:space="preserve"> (Willd.)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26:233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r>
        <w:t xml:space="preserve"> (Willd.)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monacantha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monacantha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monacantha</w:t>
      </w:r>
      <w:proofErr w:type="spellEnd"/>
      <w:r>
        <w:t xml:space="preserve"> Willd.</w:t>
      </w:r>
      <w:r w:rsidR="00780DEE" w:rsidRPr="00780DEE">
        <w:rPr>
          <w:i/>
        </w:rPr>
        <w:t xml:space="preserve"> Legum. Argent., ed. 2</w:t>
      </w:r>
      <w:proofErr w:type="spellStart"/>
      <w:r w:rsidR="00780DEE">
        <w:t xml:space="preserve"> :542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monacantha f. schulziana Burkart.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monacantha</w:t>
      </w:r>
      <w:r>
        <w:t xml:space="preserve"> (Willd.) Bocage &amp; L.P.Queiroz</w:t>
      </w:r>
      <w:r w:rsidR="00780DEE" w:rsidRPr="00780DEE">
        <w:rPr>
          <w:i/>
        </w:rPr>
        <w:t xml:space="preserve"> Neodiversity</w:t>
      </w:r>
      <w:proofErr w:type="spellStart"/>
      <w:r w:rsidR="00780DEE">
        <w:t xml:space="preserve"> 1:12</w:t>
      </w:r>
      <w:proofErr w:type="spellEnd"/>
      <w:r w:rsidR="00780DEE">
        <w:t xml:space="preserve"> (25 Oct.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r>
        <w:t xml:space="preserve"> (Willd.)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monacantha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dumetorum</w:t>
      </w:r>
      <w:r>
        <w:t xml:space="preserve"> A.St.-Hil.</w:t>
      </w:r>
      <w:r w:rsidR="00780DEE" w:rsidRPr="00780DEE">
        <w:rPr>
          <w:i/>
        </w:rPr>
        <w:t xml:space="preserve"> Mém. Mus. Hist. Nat.</w:t>
      </w:r>
      <w:proofErr w:type="spellStart"/>
      <w:r w:rsidR="00780DEE">
        <w:t xml:space="preserve"> 9:316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r>
        <w:t xml:space="preserve"> (Willd.)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Brazil. in Brasiliae sylvulis nanis dumetosis ad Minas-Novas</w:t>
      </w:r>
      <w:proofErr w:type="spellEnd"/>
      <w:r w:rsidRPr="009A6983">
        <w:rPr>
          <w:b/>
        </w:rPr>
        <w:t xml:space="preserve"> Source:</w:t>
      </w:r>
      <w:r>
        <w:t xml:space="preserve"> Seigler et al. (2006: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dumetorum</w:t>
      </w:r>
      <w:r>
        <w:t xml:space="preserve"> (A.St.-Hil.)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2:458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r>
        <w:t xml:space="preserve"> (Willd.)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dumetorum</w:t>
      </w:r>
      <w:r>
        <w:t xml:space="preserve"> A.St.-Hil.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rojasii</w:t>
      </w:r>
      <w:r>
        <w:t xml:space="preserve">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8:553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r>
        <w:t xml:space="preserve"> (Willd.)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Paraguay. Gran Chaco. Ad ripam occidentalem fluminis Paraguay, in dumetis, Jan. 1903, E. Hassler 2903 (G, F -photo); isotypes: BM, K, P, SI</w:t>
      </w:r>
      <w:proofErr w:type="spellEnd"/>
      <w:r w:rsidRPr="009A6983">
        <w:rPr>
          <w:b/>
        </w:rPr>
        <w:t xml:space="preserve"> Source:</w:t>
      </w:r>
      <w:r>
        <w:t xml:space="preserve"> Seigler et al. (2006: 59)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162).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monacantha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schulziana</w:t>
      </w:r>
      <w:proofErr w:type="spellEnd"/>
      <w:r>
        <w:t xml:space="preserve"> Burkart</w:t>
      </w:r>
      <w:r w:rsidR="00780DEE" w:rsidRPr="00780DEE">
        <w:rPr>
          <w:i/>
        </w:rPr>
        <w:t xml:space="preserve"> Legum. Argent., ed. 2</w:t>
      </w:r>
      <w:proofErr w:type="spellStart"/>
      <w:r w:rsidR="00780DEE">
        <w:t xml:space="preserve"> :542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Chaco. Colonia Benítez, A.G. Schulz 2012 (SI)</w:t>
      </w:r>
      <w:proofErr w:type="spellEnd"/>
      <w:r w:rsidRPr="009A6983">
        <w:rPr>
          <w:b/>
        </w:rPr>
        <w:t xml:space="preserve"> Source:</w:t>
      </w:r>
      <w:r>
        <w:t xml:space="preserve"> Seigler et al. (2006: 59-60)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Cialdella (1984, 1997) for additional information on the type (fide Seigler et al. 2006: 60).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velutina</w:t>
      </w:r>
      <w:r>
        <w:t xml:space="preserve"> sens.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name, non DC. (1825).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