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r>
        <w:t xml:space="preserve"> hort. Prag.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1:6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equates this name with Acacia falcinella Tausch.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