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tomentella</w:t>
      </w:r>
      <w:proofErr w:type="spellEnd"/>
      <w:r>
        <w:t xml:space="preserve"> Zipp. ex Span.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Bd.15:199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created by the publication of Acacia tomentella var. pauciflora Span.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