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tortilis</w:t>
      </w:r>
      <w:proofErr w:type="spellEnd"/>
      <w:r>
        <w:t xml:space="preserve"> (Forssk.) Galasso &amp; Banfi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tortilis var. crinita &amp; var. pubescens by Kyalangalilwa &amp; Boatwright in Bot. J. Linn. Soc. 172: 517 (2013).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10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