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permixta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permixta</w:t>
      </w:r>
      <w:proofErr w:type="spellEnd"/>
      <w:r>
        <w:t xml:space="preserve">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1922:330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permixta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(Burtt Davy)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permixta var. glabra Burtt Davy.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