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subpaniculata</w:t>
      </w:r>
      <w:r>
        <w:t xml:space="preserve"> Hoehne</w:t>
      </w:r>
      <w:r w:rsidR="00780DEE" w:rsidRPr="00780DEE">
        <w:rPr>
          <w:i/>
        </w:rPr>
        <w:t xml:space="preserve"> Revista Mus. Paul. Univ. São Paulo</w:t>
      </w:r>
      <w:proofErr w:type="spellStart"/>
      <w:r w:rsidR="00780DEE">
        <w:t xml:space="preserve"> 10:653</w:t>
      </w:r>
      <w:proofErr w:type="spellEnd"/>
      <w:r w:rsidR="00780DEE">
        <w:t xml:space="preserve"> (1918)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Sao Paulo. Botucatú, Nov 1896, G.Edwall 13129 (SP); isotype: NY</w:t>
      </w:r>
      <w:proofErr w:type="spellEnd"/>
      <w:r w:rsidRPr="009A6983">
        <w:rPr>
          <w:b/>
        </w:rPr>
        <w:t xml:space="preserve"> Source:</w:t>
      </w:r>
      <w:r>
        <w:t xml:space="preserve"> Seigler et al. (2006: 58)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175).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