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myrtifolia</w:t>
      </w:r>
      <w:proofErr w:type="spellEnd"/>
      <w:r>
        <w:t xml:space="preserve"> (Sm.) Willd.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myrtifolia var. major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