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hirtella</w:t>
      </w:r>
      <w:proofErr w:type="spellEnd"/>
      <w:r>
        <w:t xml:space="preserve"> E.Mey.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13:542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hirtella var. inermis Walp.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