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triacantha</w:t>
      </w:r>
      <w:r>
        <w:t xml:space="preserve">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:119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senegal L.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